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3E74B351" w:rsidR="00285DCF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AF5853" w:rsidRPr="00AF5853">
        <w:rPr>
          <w:rStyle w:val="FontStyle59"/>
          <w:b/>
          <w:bCs/>
          <w:sz w:val="20"/>
          <w:szCs w:val="20"/>
        </w:rPr>
        <w:t xml:space="preserve">znak </w:t>
      </w:r>
      <w:r w:rsidR="00510247" w:rsidRPr="00510247">
        <w:rPr>
          <w:rStyle w:val="FontStyle59"/>
          <w:b/>
          <w:bCs/>
          <w:sz w:val="20"/>
          <w:szCs w:val="20"/>
        </w:rPr>
        <w:t>ELOG/2/032392/25</w:t>
      </w:r>
      <w:r w:rsidR="00510247">
        <w:rPr>
          <w:rStyle w:val="FontStyle59"/>
          <w:b/>
          <w:bCs/>
          <w:sz w:val="20"/>
          <w:szCs w:val="20"/>
        </w:rPr>
        <w:t xml:space="preserve"> „</w:t>
      </w:r>
      <w:r w:rsidR="00AF5853" w:rsidRPr="00AF5853">
        <w:rPr>
          <w:rStyle w:val="FontStyle59"/>
          <w:b/>
          <w:bCs/>
          <w:sz w:val="20"/>
          <w:szCs w:val="20"/>
        </w:rPr>
        <w:t>Modernizacja systemu monitoringu stanu dynamicznego hydrozespołów (pomiary drgań) EW Włocławek</w:t>
      </w:r>
      <w:r w:rsidR="00510247">
        <w:rPr>
          <w:rStyle w:val="FontStyle59"/>
          <w:b/>
          <w:bCs/>
          <w:sz w:val="20"/>
          <w:szCs w:val="20"/>
        </w:rPr>
        <w:t>”</w:t>
      </w:r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F3FDFE5" w14:textId="48D22FBC" w:rsidR="00D3034C" w:rsidRPr="00AF5853" w:rsidRDefault="00CA500D" w:rsidP="00AF5853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sectPr w:rsidR="00D3034C" w:rsidRPr="00AF5853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0247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A5886"/>
    <w:rsid w:val="006A7812"/>
    <w:rsid w:val="006C4E8D"/>
    <w:rsid w:val="006D4094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F0C85"/>
    <w:rsid w:val="00AF5853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44B26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4</cp:revision>
  <cp:lastPrinted>2017-09-15T09:06:00Z</cp:lastPrinted>
  <dcterms:created xsi:type="dcterms:W3CDTF">2024-12-10T08:46:00Z</dcterms:created>
  <dcterms:modified xsi:type="dcterms:W3CDTF">2025-12-15T12:59:00Z</dcterms:modified>
</cp:coreProperties>
</file>